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B2B" w:rsidRPr="002C5C7A" w:rsidRDefault="007C2B2B" w:rsidP="007C2B2B">
      <w:pPr>
        <w:rPr>
          <w:rFonts w:ascii="Times New Roman" w:hAnsi="Times New Roman"/>
          <w:b/>
          <w:sz w:val="24"/>
          <w:szCs w:val="24"/>
        </w:rPr>
      </w:pPr>
      <w:r w:rsidRPr="002C5C7A">
        <w:rPr>
          <w:rFonts w:ascii="Times New Roman" w:hAnsi="Times New Roman"/>
          <w:b/>
          <w:sz w:val="24"/>
          <w:szCs w:val="24"/>
        </w:rPr>
        <w:t>TABLE S1 EFFECTS OF REPLACING FISH OIL WITH PALM OIL ON GROWTH AND FEED UTILIZATION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2"/>
        <w:gridCol w:w="1437"/>
        <w:gridCol w:w="1226"/>
        <w:gridCol w:w="1226"/>
        <w:gridCol w:w="1315"/>
        <w:gridCol w:w="1315"/>
        <w:gridCol w:w="946"/>
      </w:tblGrid>
      <w:tr w:rsidR="007C2B2B" w:rsidRPr="002C5C7A" w:rsidTr="00AA113A"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7C2B2B" w:rsidRPr="002C5C7A" w:rsidRDefault="007C2B2B" w:rsidP="00AA113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C5C7A">
              <w:rPr>
                <w:rFonts w:ascii="Times New Roman" w:hAnsi="Times New Roman"/>
                <w:b/>
                <w:sz w:val="20"/>
                <w:szCs w:val="20"/>
              </w:rPr>
              <w:t>Parameters</w:t>
            </w:r>
          </w:p>
        </w:tc>
        <w:tc>
          <w:tcPr>
            <w:tcW w:w="65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C2B2B" w:rsidRPr="002C5C7A" w:rsidRDefault="007C2B2B" w:rsidP="00AA11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5C7A">
              <w:rPr>
                <w:rFonts w:ascii="Times New Roman" w:hAnsi="Times New Roman"/>
                <w:b/>
                <w:sz w:val="20"/>
                <w:szCs w:val="20"/>
              </w:rPr>
              <w:t>Experimental Diets (%)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7C2B2B" w:rsidRPr="002C5C7A" w:rsidRDefault="007C2B2B" w:rsidP="00AA113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C2B2B" w:rsidRPr="002C5C7A" w:rsidTr="00AA113A"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7C2B2B" w:rsidRPr="002C5C7A" w:rsidRDefault="007C2B2B" w:rsidP="00AA113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7C2B2B" w:rsidRPr="002C5C7A" w:rsidRDefault="007C2B2B" w:rsidP="00AA113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C5C7A">
              <w:rPr>
                <w:rFonts w:ascii="Times New Roman" w:hAnsi="Times New Roman"/>
                <w:b/>
                <w:sz w:val="20"/>
                <w:szCs w:val="20"/>
              </w:rPr>
              <w:t>PO 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:rsidR="007C2B2B" w:rsidRPr="002C5C7A" w:rsidRDefault="007C2B2B" w:rsidP="00AA113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C5C7A">
              <w:rPr>
                <w:rFonts w:ascii="Times New Roman" w:hAnsi="Times New Roman"/>
                <w:b/>
                <w:sz w:val="20"/>
                <w:szCs w:val="20"/>
              </w:rPr>
              <w:t>PO 25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:rsidR="007C2B2B" w:rsidRPr="002C5C7A" w:rsidRDefault="007C2B2B" w:rsidP="00AA113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C5C7A">
              <w:rPr>
                <w:rFonts w:ascii="Times New Roman" w:hAnsi="Times New Roman"/>
                <w:b/>
                <w:sz w:val="20"/>
                <w:szCs w:val="20"/>
              </w:rPr>
              <w:t>PO 50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</w:tcPr>
          <w:p w:rsidR="007C2B2B" w:rsidRPr="002C5C7A" w:rsidRDefault="007C2B2B" w:rsidP="00AA113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C5C7A">
              <w:rPr>
                <w:rFonts w:ascii="Times New Roman" w:hAnsi="Times New Roman"/>
                <w:b/>
                <w:sz w:val="20"/>
                <w:szCs w:val="20"/>
              </w:rPr>
              <w:t>PO 75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</w:tcPr>
          <w:p w:rsidR="007C2B2B" w:rsidRPr="002C5C7A" w:rsidRDefault="007C2B2B" w:rsidP="00AA113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C5C7A">
              <w:rPr>
                <w:rFonts w:ascii="Times New Roman" w:hAnsi="Times New Roman"/>
                <w:b/>
                <w:sz w:val="20"/>
                <w:szCs w:val="20"/>
              </w:rPr>
              <w:t>PO100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7C2B2B" w:rsidRPr="002C5C7A" w:rsidRDefault="007C2B2B" w:rsidP="00AA113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C5C7A">
              <w:rPr>
                <w:rFonts w:ascii="Times New Roman" w:hAnsi="Times New Roman"/>
                <w:b/>
                <w:sz w:val="20"/>
                <w:szCs w:val="20"/>
              </w:rPr>
              <w:t>p-value</w:t>
            </w:r>
          </w:p>
        </w:tc>
      </w:tr>
      <w:tr w:rsidR="007C2B2B" w:rsidRPr="002C5C7A" w:rsidTr="00AA113A">
        <w:tc>
          <w:tcPr>
            <w:tcW w:w="1402" w:type="dxa"/>
            <w:tcBorders>
              <w:top w:val="single" w:sz="4" w:space="0" w:color="auto"/>
            </w:tcBorders>
          </w:tcPr>
          <w:p w:rsidR="007C2B2B" w:rsidRPr="002C5C7A" w:rsidRDefault="007C2B2B" w:rsidP="00AA113A">
            <w:pP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2C5C7A">
              <w:rPr>
                <w:rFonts w:ascii="Times New Roman" w:hAnsi="Times New Roman"/>
                <w:sz w:val="20"/>
                <w:szCs w:val="20"/>
              </w:rPr>
              <w:t xml:space="preserve">IW </w:t>
            </w:r>
            <w:r w:rsidRPr="002C5C7A">
              <w:rPr>
                <w:rFonts w:ascii="Times New Roman" w:hAnsi="Times New Roman"/>
                <w:color w:val="000000"/>
                <w:sz w:val="20"/>
                <w:szCs w:val="20"/>
              </w:rPr>
              <w:t>(g)</w:t>
            </w:r>
            <w:r w:rsidRPr="002C5C7A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7C2B2B" w:rsidRPr="002C5C7A" w:rsidRDefault="007C2B2B" w:rsidP="00AA113A">
            <w:pPr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2C5C7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9.35±0.05</w:t>
            </w:r>
          </w:p>
        </w:tc>
        <w:tc>
          <w:tcPr>
            <w:tcW w:w="1215" w:type="dxa"/>
            <w:tcBorders>
              <w:top w:val="single" w:sz="4" w:space="0" w:color="auto"/>
            </w:tcBorders>
          </w:tcPr>
          <w:p w:rsidR="007C2B2B" w:rsidRPr="002C5C7A" w:rsidRDefault="007C2B2B" w:rsidP="00AA113A">
            <w:pPr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2C5C7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9.29±0.03</w:t>
            </w:r>
          </w:p>
        </w:tc>
        <w:tc>
          <w:tcPr>
            <w:tcW w:w="1226" w:type="dxa"/>
            <w:tcBorders>
              <w:top w:val="single" w:sz="4" w:space="0" w:color="auto"/>
            </w:tcBorders>
          </w:tcPr>
          <w:p w:rsidR="007C2B2B" w:rsidRPr="002C5C7A" w:rsidRDefault="007C2B2B" w:rsidP="00AA113A">
            <w:pPr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2C5C7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9.30±0.05</w:t>
            </w:r>
          </w:p>
        </w:tc>
        <w:tc>
          <w:tcPr>
            <w:tcW w:w="1315" w:type="dxa"/>
            <w:tcBorders>
              <w:top w:val="single" w:sz="4" w:space="0" w:color="auto"/>
            </w:tcBorders>
          </w:tcPr>
          <w:p w:rsidR="007C2B2B" w:rsidRPr="002C5C7A" w:rsidRDefault="007C2B2B" w:rsidP="00AA113A">
            <w:pPr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2C5C7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9.38±0.05</w:t>
            </w:r>
          </w:p>
        </w:tc>
        <w:tc>
          <w:tcPr>
            <w:tcW w:w="1315" w:type="dxa"/>
            <w:tcBorders>
              <w:top w:val="single" w:sz="4" w:space="0" w:color="auto"/>
            </w:tcBorders>
          </w:tcPr>
          <w:p w:rsidR="007C2B2B" w:rsidRPr="002C5C7A" w:rsidRDefault="007C2B2B" w:rsidP="00AA113A">
            <w:pPr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2C5C7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9.42±0.03</w:t>
            </w:r>
          </w:p>
        </w:tc>
        <w:tc>
          <w:tcPr>
            <w:tcW w:w="946" w:type="dxa"/>
            <w:tcBorders>
              <w:top w:val="single" w:sz="4" w:space="0" w:color="auto"/>
            </w:tcBorders>
          </w:tcPr>
          <w:p w:rsidR="007C2B2B" w:rsidRPr="002C5C7A" w:rsidRDefault="007C2B2B" w:rsidP="00AA113A">
            <w:pPr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2C5C7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0.354</w:t>
            </w:r>
          </w:p>
        </w:tc>
      </w:tr>
      <w:tr w:rsidR="007C2B2B" w:rsidRPr="002C5C7A" w:rsidTr="00AA113A">
        <w:tc>
          <w:tcPr>
            <w:tcW w:w="1402" w:type="dxa"/>
          </w:tcPr>
          <w:p w:rsidR="007C2B2B" w:rsidRPr="002C5C7A" w:rsidRDefault="007C2B2B" w:rsidP="00AA113A">
            <w:pP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2C5C7A">
              <w:rPr>
                <w:rFonts w:ascii="Times New Roman" w:hAnsi="Times New Roman"/>
                <w:sz w:val="20"/>
                <w:szCs w:val="20"/>
              </w:rPr>
              <w:t xml:space="preserve">WG </w:t>
            </w:r>
            <w:r w:rsidRPr="002C5C7A">
              <w:rPr>
                <w:rFonts w:ascii="Times New Roman" w:hAnsi="Times New Roman"/>
                <w:color w:val="000000"/>
                <w:sz w:val="20"/>
                <w:szCs w:val="20"/>
              </w:rPr>
              <w:t>(g)</w:t>
            </w:r>
            <w:r w:rsidRPr="002C5C7A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37" w:type="dxa"/>
          </w:tcPr>
          <w:p w:rsidR="007C2B2B" w:rsidRPr="002C5C7A" w:rsidRDefault="007C2B2B" w:rsidP="00AA113A">
            <w:pPr>
              <w:rPr>
                <w:rFonts w:ascii="Times New Roman" w:hAnsi="Times New Roman"/>
                <w:sz w:val="20"/>
                <w:szCs w:val="20"/>
              </w:rPr>
            </w:pPr>
            <w:r w:rsidRPr="002C5C7A">
              <w:rPr>
                <w:rStyle w:val="fontstyle01"/>
                <w:rFonts w:ascii="Times New Roman" w:hAnsi="Times New Roman"/>
                <w:sz w:val="20"/>
                <w:szCs w:val="20"/>
              </w:rPr>
              <w:t>56.98±0.96</w:t>
            </w:r>
            <w:r w:rsidRPr="002C5C7A">
              <w:rPr>
                <w:rStyle w:val="fontstyle01"/>
                <w:rFonts w:ascii="Times New Roman" w:hAnsi="Times New Roman"/>
                <w:sz w:val="20"/>
                <w:szCs w:val="20"/>
                <w:vertAlign w:val="superscript"/>
              </w:rPr>
              <w:t>ab</w:t>
            </w:r>
          </w:p>
          <w:p w:rsidR="007C2B2B" w:rsidRPr="002C5C7A" w:rsidRDefault="007C2B2B" w:rsidP="00AA113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</w:tcPr>
          <w:p w:rsidR="007C2B2B" w:rsidRPr="002C5C7A" w:rsidRDefault="007C2B2B" w:rsidP="00AA113A">
            <w:pPr>
              <w:rPr>
                <w:rFonts w:ascii="Times New Roman" w:hAnsi="Times New Roman"/>
                <w:sz w:val="20"/>
                <w:szCs w:val="20"/>
              </w:rPr>
            </w:pPr>
            <w:r w:rsidRPr="002C5C7A">
              <w:rPr>
                <w:rStyle w:val="fontstyle01"/>
                <w:rFonts w:ascii="Times New Roman" w:hAnsi="Times New Roman"/>
                <w:sz w:val="20"/>
                <w:szCs w:val="20"/>
              </w:rPr>
              <w:t>53.18±1.26</w:t>
            </w:r>
            <w:r w:rsidRPr="002C5C7A">
              <w:rPr>
                <w:rStyle w:val="fontstyle01"/>
                <w:rFonts w:ascii="Times New Roman" w:hAnsi="Times New Roman"/>
                <w:sz w:val="20"/>
                <w:szCs w:val="20"/>
                <w:vertAlign w:val="superscript"/>
              </w:rPr>
              <w:t>a</w:t>
            </w:r>
          </w:p>
          <w:p w:rsidR="007C2B2B" w:rsidRPr="002C5C7A" w:rsidRDefault="007C2B2B" w:rsidP="00AA113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6" w:type="dxa"/>
          </w:tcPr>
          <w:p w:rsidR="007C2B2B" w:rsidRPr="002C5C7A" w:rsidRDefault="007C2B2B" w:rsidP="00AA113A">
            <w:pPr>
              <w:rPr>
                <w:rFonts w:ascii="Times New Roman" w:hAnsi="Times New Roman"/>
                <w:sz w:val="20"/>
                <w:szCs w:val="20"/>
              </w:rPr>
            </w:pPr>
            <w:r w:rsidRPr="002C5C7A">
              <w:rPr>
                <w:rStyle w:val="fontstyle01"/>
                <w:rFonts w:ascii="Times New Roman" w:hAnsi="Times New Roman"/>
                <w:sz w:val="20"/>
                <w:szCs w:val="20"/>
              </w:rPr>
              <w:t>60.54±2.14</w:t>
            </w:r>
            <w:r w:rsidRPr="002C5C7A">
              <w:rPr>
                <w:rStyle w:val="fontstyle01"/>
                <w:rFonts w:ascii="Times New Roman" w:hAnsi="Times New Roman"/>
                <w:sz w:val="20"/>
                <w:szCs w:val="20"/>
                <w:vertAlign w:val="superscript"/>
              </w:rPr>
              <w:t>b</w:t>
            </w:r>
          </w:p>
          <w:p w:rsidR="007C2B2B" w:rsidRPr="002C5C7A" w:rsidRDefault="007C2B2B" w:rsidP="00AA113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5" w:type="dxa"/>
          </w:tcPr>
          <w:p w:rsidR="007C2B2B" w:rsidRPr="002C5C7A" w:rsidRDefault="007C2B2B" w:rsidP="00AA113A">
            <w:pPr>
              <w:rPr>
                <w:rFonts w:ascii="Times New Roman" w:hAnsi="Times New Roman"/>
                <w:sz w:val="20"/>
                <w:szCs w:val="20"/>
              </w:rPr>
            </w:pPr>
            <w:r w:rsidRPr="002C5C7A">
              <w:rPr>
                <w:rStyle w:val="fontstyle01"/>
                <w:rFonts w:ascii="Times New Roman" w:hAnsi="Times New Roman"/>
                <w:sz w:val="20"/>
                <w:szCs w:val="20"/>
              </w:rPr>
              <w:t>55.04±0.71</w:t>
            </w:r>
            <w:r w:rsidRPr="002C5C7A">
              <w:rPr>
                <w:rStyle w:val="fontstyle01"/>
                <w:rFonts w:ascii="Times New Roman" w:hAnsi="Times New Roman"/>
                <w:sz w:val="20"/>
                <w:szCs w:val="20"/>
                <w:vertAlign w:val="superscript"/>
              </w:rPr>
              <w:t>ab</w:t>
            </w:r>
          </w:p>
          <w:p w:rsidR="007C2B2B" w:rsidRPr="002C5C7A" w:rsidRDefault="007C2B2B" w:rsidP="00AA113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5" w:type="dxa"/>
          </w:tcPr>
          <w:p w:rsidR="007C2B2B" w:rsidRPr="002C5C7A" w:rsidRDefault="007C2B2B" w:rsidP="00AA113A">
            <w:pPr>
              <w:rPr>
                <w:rFonts w:ascii="Times New Roman" w:hAnsi="Times New Roman"/>
                <w:sz w:val="20"/>
                <w:szCs w:val="20"/>
              </w:rPr>
            </w:pPr>
            <w:r w:rsidRPr="002C5C7A">
              <w:rPr>
                <w:rStyle w:val="fontstyle01"/>
                <w:rFonts w:ascii="Times New Roman" w:hAnsi="Times New Roman"/>
                <w:sz w:val="20"/>
                <w:szCs w:val="20"/>
              </w:rPr>
              <w:t>55.63±1.17</w:t>
            </w:r>
            <w:r w:rsidRPr="002C5C7A">
              <w:rPr>
                <w:rStyle w:val="fontstyle01"/>
                <w:rFonts w:ascii="Times New Roman" w:hAnsi="Times New Roman"/>
                <w:sz w:val="20"/>
                <w:szCs w:val="20"/>
                <w:vertAlign w:val="superscript"/>
              </w:rPr>
              <w:t>ab</w:t>
            </w:r>
          </w:p>
          <w:p w:rsidR="007C2B2B" w:rsidRPr="002C5C7A" w:rsidRDefault="007C2B2B" w:rsidP="00AA113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</w:tcPr>
          <w:p w:rsidR="007C2B2B" w:rsidRPr="002C5C7A" w:rsidRDefault="007C2B2B" w:rsidP="00AA113A">
            <w:pPr>
              <w:rPr>
                <w:rFonts w:ascii="Times New Roman" w:hAnsi="Times New Roman"/>
                <w:sz w:val="20"/>
                <w:szCs w:val="20"/>
              </w:rPr>
            </w:pPr>
            <w:r w:rsidRPr="002C5C7A">
              <w:rPr>
                <w:rStyle w:val="fontstyle01"/>
                <w:rFonts w:ascii="Times New Roman" w:hAnsi="Times New Roman"/>
                <w:sz w:val="20"/>
                <w:szCs w:val="20"/>
              </w:rPr>
              <w:t>0.030</w:t>
            </w:r>
          </w:p>
          <w:p w:rsidR="007C2B2B" w:rsidRPr="002C5C7A" w:rsidRDefault="007C2B2B" w:rsidP="00AA113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C2B2B" w:rsidRPr="002C5C7A" w:rsidTr="00AA113A">
        <w:tc>
          <w:tcPr>
            <w:tcW w:w="1402" w:type="dxa"/>
          </w:tcPr>
          <w:p w:rsidR="007C2B2B" w:rsidRPr="002C5C7A" w:rsidRDefault="007C2B2B" w:rsidP="00AA113A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5C7A">
              <w:rPr>
                <w:rFonts w:ascii="Times New Roman" w:hAnsi="Times New Roman"/>
                <w:sz w:val="20"/>
                <w:szCs w:val="20"/>
              </w:rPr>
              <w:t>FI</w:t>
            </w:r>
            <w:r w:rsidRPr="002C5C7A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37" w:type="dxa"/>
          </w:tcPr>
          <w:p w:rsidR="007C2B2B" w:rsidRPr="002C5C7A" w:rsidRDefault="007C2B2B" w:rsidP="00AA113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C5C7A">
              <w:rPr>
                <w:rFonts w:ascii="Times New Roman" w:hAnsi="Times New Roman"/>
                <w:sz w:val="20"/>
                <w:szCs w:val="20"/>
              </w:rPr>
              <w:t>7</w:t>
            </w:r>
            <w:r w:rsidRPr="002C5C7A">
              <w:rPr>
                <w:rStyle w:val="fontstyle01"/>
                <w:rFonts w:ascii="Times New Roman" w:hAnsi="Times New Roman"/>
                <w:sz w:val="20"/>
                <w:szCs w:val="20"/>
              </w:rPr>
              <w:t>6</w:t>
            </w:r>
            <w:r w:rsidRPr="002C5C7A">
              <w:rPr>
                <w:rFonts w:ascii="Times New Roman" w:hAnsi="Times New Roman"/>
                <w:sz w:val="20"/>
                <w:szCs w:val="20"/>
              </w:rPr>
              <w:t>.74</w:t>
            </w:r>
            <w:r w:rsidRPr="002C5C7A">
              <w:rPr>
                <w:rStyle w:val="fontstyle01"/>
                <w:rFonts w:ascii="Times New Roman" w:hAnsi="Times New Roman"/>
                <w:sz w:val="20"/>
                <w:szCs w:val="20"/>
              </w:rPr>
              <w:t>±0.21</w:t>
            </w:r>
          </w:p>
        </w:tc>
        <w:tc>
          <w:tcPr>
            <w:tcW w:w="1215" w:type="dxa"/>
          </w:tcPr>
          <w:p w:rsidR="007C2B2B" w:rsidRPr="002C5C7A" w:rsidRDefault="007C2B2B" w:rsidP="00AA113A">
            <w:pPr>
              <w:rPr>
                <w:rFonts w:ascii="Times New Roman" w:hAnsi="Times New Roman"/>
                <w:sz w:val="20"/>
                <w:szCs w:val="20"/>
              </w:rPr>
            </w:pPr>
            <w:r w:rsidRPr="002C5C7A">
              <w:rPr>
                <w:rStyle w:val="fontstyle01"/>
                <w:rFonts w:ascii="Times New Roman" w:hAnsi="Times New Roman"/>
                <w:sz w:val="20"/>
                <w:szCs w:val="20"/>
              </w:rPr>
              <w:t>76.27±0.26</w:t>
            </w:r>
          </w:p>
          <w:p w:rsidR="007C2B2B" w:rsidRPr="002C5C7A" w:rsidRDefault="007C2B2B" w:rsidP="00AA113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6" w:type="dxa"/>
          </w:tcPr>
          <w:p w:rsidR="007C2B2B" w:rsidRPr="002C5C7A" w:rsidRDefault="007C2B2B" w:rsidP="00AA113A">
            <w:pPr>
              <w:rPr>
                <w:rFonts w:ascii="Times New Roman" w:hAnsi="Times New Roman"/>
                <w:sz w:val="20"/>
                <w:szCs w:val="20"/>
              </w:rPr>
            </w:pPr>
            <w:r w:rsidRPr="002C5C7A">
              <w:rPr>
                <w:rStyle w:val="fontstyle01"/>
                <w:rFonts w:ascii="Times New Roman" w:hAnsi="Times New Roman"/>
                <w:sz w:val="20"/>
                <w:szCs w:val="20"/>
              </w:rPr>
              <w:t>77.64±0.26</w:t>
            </w:r>
          </w:p>
          <w:p w:rsidR="007C2B2B" w:rsidRPr="002C5C7A" w:rsidRDefault="007C2B2B" w:rsidP="00AA113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5" w:type="dxa"/>
          </w:tcPr>
          <w:p w:rsidR="007C2B2B" w:rsidRPr="002C5C7A" w:rsidRDefault="007C2B2B" w:rsidP="00AA113A">
            <w:pPr>
              <w:rPr>
                <w:rFonts w:ascii="Times New Roman" w:hAnsi="Times New Roman"/>
                <w:sz w:val="20"/>
                <w:szCs w:val="20"/>
              </w:rPr>
            </w:pPr>
            <w:r w:rsidRPr="002C5C7A">
              <w:rPr>
                <w:rStyle w:val="fontstyle01"/>
                <w:rFonts w:ascii="Times New Roman" w:hAnsi="Times New Roman"/>
                <w:sz w:val="20"/>
                <w:szCs w:val="20"/>
              </w:rPr>
              <w:t>76.69±0.39</w:t>
            </w:r>
          </w:p>
          <w:p w:rsidR="007C2B2B" w:rsidRPr="002C5C7A" w:rsidRDefault="007C2B2B" w:rsidP="00AA113A">
            <w:pPr>
              <w:tabs>
                <w:tab w:val="left" w:pos="904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2C5C7A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1315" w:type="dxa"/>
          </w:tcPr>
          <w:p w:rsidR="007C2B2B" w:rsidRPr="002C5C7A" w:rsidRDefault="007C2B2B" w:rsidP="00AA113A">
            <w:pPr>
              <w:rPr>
                <w:rFonts w:ascii="Times New Roman" w:hAnsi="Times New Roman"/>
                <w:sz w:val="20"/>
                <w:szCs w:val="20"/>
              </w:rPr>
            </w:pPr>
            <w:r w:rsidRPr="002C5C7A">
              <w:rPr>
                <w:rStyle w:val="fontstyle01"/>
                <w:rFonts w:ascii="Times New Roman" w:hAnsi="Times New Roman"/>
                <w:sz w:val="20"/>
                <w:szCs w:val="20"/>
              </w:rPr>
              <w:t>77.19±0.35</w:t>
            </w:r>
          </w:p>
          <w:p w:rsidR="007C2B2B" w:rsidRPr="002C5C7A" w:rsidRDefault="007C2B2B" w:rsidP="00AA113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</w:tcPr>
          <w:p w:rsidR="007C2B2B" w:rsidRPr="002C5C7A" w:rsidRDefault="007C2B2B" w:rsidP="00AA113A">
            <w:pPr>
              <w:rPr>
                <w:rFonts w:ascii="Times New Roman" w:hAnsi="Times New Roman"/>
                <w:sz w:val="20"/>
                <w:szCs w:val="20"/>
              </w:rPr>
            </w:pPr>
            <w:r w:rsidRPr="002C5C7A">
              <w:rPr>
                <w:rStyle w:val="fontstyle01"/>
                <w:rFonts w:ascii="Times New Roman" w:hAnsi="Times New Roman"/>
                <w:sz w:val="20"/>
                <w:szCs w:val="20"/>
              </w:rPr>
              <w:t>0.076</w:t>
            </w:r>
          </w:p>
          <w:p w:rsidR="007C2B2B" w:rsidRPr="002C5C7A" w:rsidRDefault="007C2B2B" w:rsidP="00AA113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C2B2B" w:rsidRPr="002C5C7A" w:rsidTr="00AA113A">
        <w:tc>
          <w:tcPr>
            <w:tcW w:w="1402" w:type="dxa"/>
          </w:tcPr>
          <w:p w:rsidR="007C2B2B" w:rsidRPr="002C5C7A" w:rsidRDefault="007C2B2B" w:rsidP="00AA113A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5C7A">
              <w:rPr>
                <w:rFonts w:ascii="Times New Roman" w:hAnsi="Times New Roman"/>
                <w:sz w:val="20"/>
                <w:szCs w:val="20"/>
              </w:rPr>
              <w:t>FCR</w:t>
            </w:r>
            <w:r w:rsidRPr="002C5C7A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437" w:type="dxa"/>
          </w:tcPr>
          <w:p w:rsidR="007C2B2B" w:rsidRPr="002C5C7A" w:rsidRDefault="007C2B2B" w:rsidP="00AA113A">
            <w:pPr>
              <w:rPr>
                <w:rFonts w:ascii="Times New Roman" w:hAnsi="Times New Roman"/>
                <w:sz w:val="20"/>
                <w:szCs w:val="20"/>
              </w:rPr>
            </w:pPr>
            <w:r w:rsidRPr="002C5C7A">
              <w:rPr>
                <w:rStyle w:val="fontstyle01"/>
                <w:rFonts w:ascii="Times New Roman" w:hAnsi="Times New Roman"/>
                <w:sz w:val="20"/>
                <w:szCs w:val="20"/>
              </w:rPr>
              <w:t>1.34±0.02</w:t>
            </w:r>
          </w:p>
          <w:p w:rsidR="007C2B2B" w:rsidRPr="002C5C7A" w:rsidRDefault="007C2B2B" w:rsidP="00AA113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</w:tcPr>
          <w:p w:rsidR="007C2B2B" w:rsidRPr="002C5C7A" w:rsidRDefault="007C2B2B" w:rsidP="00AA113A">
            <w:pPr>
              <w:rPr>
                <w:rFonts w:ascii="Times New Roman" w:hAnsi="Times New Roman"/>
                <w:sz w:val="20"/>
                <w:szCs w:val="20"/>
              </w:rPr>
            </w:pPr>
            <w:r w:rsidRPr="002C5C7A">
              <w:rPr>
                <w:rStyle w:val="fontstyle01"/>
                <w:rFonts w:ascii="Times New Roman" w:hAnsi="Times New Roman"/>
                <w:sz w:val="20"/>
                <w:szCs w:val="20"/>
              </w:rPr>
              <w:t>1.43±0.03</w:t>
            </w:r>
          </w:p>
          <w:p w:rsidR="007C2B2B" w:rsidRPr="002C5C7A" w:rsidRDefault="007C2B2B" w:rsidP="00AA113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6" w:type="dxa"/>
          </w:tcPr>
          <w:p w:rsidR="007C2B2B" w:rsidRPr="002C5C7A" w:rsidRDefault="007C2B2B" w:rsidP="00AA113A">
            <w:pPr>
              <w:rPr>
                <w:rFonts w:ascii="Times New Roman" w:hAnsi="Times New Roman"/>
                <w:sz w:val="20"/>
                <w:szCs w:val="20"/>
              </w:rPr>
            </w:pPr>
            <w:r w:rsidRPr="002C5C7A">
              <w:rPr>
                <w:rStyle w:val="fontstyle01"/>
                <w:rFonts w:ascii="Times New Roman" w:hAnsi="Times New Roman"/>
                <w:sz w:val="20"/>
                <w:szCs w:val="20"/>
              </w:rPr>
              <w:t>1.28±0.03</w:t>
            </w:r>
          </w:p>
          <w:p w:rsidR="007C2B2B" w:rsidRPr="002C5C7A" w:rsidRDefault="007C2B2B" w:rsidP="00AA113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5" w:type="dxa"/>
          </w:tcPr>
          <w:p w:rsidR="007C2B2B" w:rsidRPr="002C5C7A" w:rsidRDefault="007C2B2B" w:rsidP="00AA113A">
            <w:pPr>
              <w:rPr>
                <w:rFonts w:ascii="Times New Roman" w:hAnsi="Times New Roman"/>
                <w:sz w:val="20"/>
                <w:szCs w:val="20"/>
              </w:rPr>
            </w:pPr>
            <w:r w:rsidRPr="002C5C7A">
              <w:rPr>
                <w:rStyle w:val="fontstyle01"/>
                <w:rFonts w:ascii="Times New Roman" w:hAnsi="Times New Roman"/>
                <w:sz w:val="20"/>
                <w:szCs w:val="20"/>
              </w:rPr>
              <w:t>1.39±0.02</w:t>
            </w:r>
          </w:p>
          <w:p w:rsidR="007C2B2B" w:rsidRPr="002C5C7A" w:rsidRDefault="007C2B2B" w:rsidP="00AA113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5" w:type="dxa"/>
          </w:tcPr>
          <w:p w:rsidR="007C2B2B" w:rsidRPr="002C5C7A" w:rsidRDefault="007C2B2B" w:rsidP="00AA113A">
            <w:pPr>
              <w:rPr>
                <w:rFonts w:ascii="Times New Roman" w:hAnsi="Times New Roman"/>
                <w:sz w:val="20"/>
                <w:szCs w:val="20"/>
              </w:rPr>
            </w:pPr>
            <w:r w:rsidRPr="002C5C7A">
              <w:rPr>
                <w:rStyle w:val="fontstyle01"/>
                <w:rFonts w:ascii="Times New Roman" w:hAnsi="Times New Roman"/>
                <w:sz w:val="20"/>
                <w:szCs w:val="20"/>
              </w:rPr>
              <w:t>1.38±0.03</w:t>
            </w:r>
          </w:p>
          <w:p w:rsidR="007C2B2B" w:rsidRPr="002C5C7A" w:rsidRDefault="007C2B2B" w:rsidP="00AA113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</w:tcPr>
          <w:p w:rsidR="007C2B2B" w:rsidRPr="002C5C7A" w:rsidRDefault="007C2B2B" w:rsidP="00AA113A">
            <w:pPr>
              <w:rPr>
                <w:rFonts w:ascii="Times New Roman" w:hAnsi="Times New Roman"/>
                <w:sz w:val="20"/>
                <w:szCs w:val="20"/>
              </w:rPr>
            </w:pPr>
            <w:r w:rsidRPr="002C5C7A">
              <w:rPr>
                <w:rFonts w:ascii="Times New Roman" w:hAnsi="Times New Roman"/>
                <w:sz w:val="20"/>
                <w:szCs w:val="20"/>
              </w:rPr>
              <w:t>0.070</w:t>
            </w:r>
          </w:p>
        </w:tc>
      </w:tr>
      <w:tr w:rsidR="007C2B2B" w:rsidRPr="002C5C7A" w:rsidTr="00AA113A">
        <w:tc>
          <w:tcPr>
            <w:tcW w:w="1402" w:type="dxa"/>
          </w:tcPr>
          <w:p w:rsidR="007C2B2B" w:rsidRPr="002C5C7A" w:rsidRDefault="007C2B2B" w:rsidP="00AA113A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5C7A">
              <w:rPr>
                <w:rFonts w:ascii="Times New Roman" w:hAnsi="Times New Roman"/>
                <w:sz w:val="20"/>
                <w:szCs w:val="20"/>
              </w:rPr>
              <w:t xml:space="preserve">SR </w:t>
            </w:r>
            <w:r w:rsidRPr="002C5C7A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2C5C7A">
              <w:rPr>
                <w:rFonts w:ascii="Times New Roman" w:hAnsi="Times New Roman"/>
                <w:sz w:val="20"/>
                <w:szCs w:val="20"/>
              </w:rPr>
              <w:t>%)</w:t>
            </w:r>
            <w:r w:rsidRPr="002C5C7A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437" w:type="dxa"/>
          </w:tcPr>
          <w:p w:rsidR="007C2B2B" w:rsidRPr="002C5C7A" w:rsidRDefault="007C2B2B" w:rsidP="00AA113A">
            <w:pPr>
              <w:rPr>
                <w:rFonts w:ascii="Times New Roman" w:hAnsi="Times New Roman"/>
                <w:sz w:val="20"/>
                <w:szCs w:val="20"/>
              </w:rPr>
            </w:pPr>
            <w:r w:rsidRPr="002C5C7A">
              <w:rPr>
                <w:rStyle w:val="fontstyle01"/>
                <w:rFonts w:ascii="Times New Roman" w:hAnsi="Times New Roman"/>
                <w:sz w:val="20"/>
                <w:szCs w:val="20"/>
              </w:rPr>
              <w:t>100.00±0.00</w:t>
            </w:r>
          </w:p>
          <w:p w:rsidR="007C2B2B" w:rsidRPr="002C5C7A" w:rsidRDefault="007C2B2B" w:rsidP="00AA113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</w:tcPr>
          <w:p w:rsidR="007C2B2B" w:rsidRPr="002C5C7A" w:rsidRDefault="007C2B2B" w:rsidP="00AA113A">
            <w:pPr>
              <w:rPr>
                <w:rFonts w:ascii="Times New Roman" w:hAnsi="Times New Roman"/>
                <w:sz w:val="20"/>
                <w:szCs w:val="20"/>
              </w:rPr>
            </w:pPr>
            <w:r w:rsidRPr="002C5C7A">
              <w:rPr>
                <w:rStyle w:val="fontstyle01"/>
                <w:rFonts w:ascii="Times New Roman" w:hAnsi="Times New Roman"/>
                <w:sz w:val="20"/>
                <w:szCs w:val="20"/>
              </w:rPr>
              <w:t>100.00±0.00</w:t>
            </w:r>
          </w:p>
          <w:p w:rsidR="007C2B2B" w:rsidRPr="002C5C7A" w:rsidRDefault="007C2B2B" w:rsidP="00AA113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6" w:type="dxa"/>
          </w:tcPr>
          <w:p w:rsidR="007C2B2B" w:rsidRPr="002C5C7A" w:rsidRDefault="007C2B2B" w:rsidP="00AA113A">
            <w:pPr>
              <w:rPr>
                <w:rFonts w:ascii="Times New Roman" w:hAnsi="Times New Roman"/>
                <w:sz w:val="20"/>
                <w:szCs w:val="20"/>
              </w:rPr>
            </w:pPr>
            <w:r w:rsidRPr="002C5C7A">
              <w:rPr>
                <w:rStyle w:val="fontstyle01"/>
                <w:rFonts w:ascii="Times New Roman" w:hAnsi="Times New Roman"/>
                <w:sz w:val="20"/>
                <w:szCs w:val="20"/>
              </w:rPr>
              <w:t>100.00±0.00</w:t>
            </w:r>
          </w:p>
          <w:p w:rsidR="007C2B2B" w:rsidRPr="002C5C7A" w:rsidRDefault="007C2B2B" w:rsidP="00AA113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5" w:type="dxa"/>
          </w:tcPr>
          <w:p w:rsidR="007C2B2B" w:rsidRPr="002C5C7A" w:rsidRDefault="007C2B2B" w:rsidP="00AA113A">
            <w:pPr>
              <w:rPr>
                <w:rFonts w:ascii="Times New Roman" w:hAnsi="Times New Roman"/>
                <w:sz w:val="20"/>
                <w:szCs w:val="20"/>
              </w:rPr>
            </w:pPr>
            <w:r w:rsidRPr="002C5C7A">
              <w:rPr>
                <w:rStyle w:val="fontstyle01"/>
                <w:rFonts w:ascii="Times New Roman" w:hAnsi="Times New Roman"/>
                <w:sz w:val="20"/>
                <w:szCs w:val="20"/>
              </w:rPr>
              <w:t>100.00±0.00</w:t>
            </w:r>
          </w:p>
          <w:p w:rsidR="007C2B2B" w:rsidRPr="002C5C7A" w:rsidRDefault="007C2B2B" w:rsidP="00AA113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5" w:type="dxa"/>
          </w:tcPr>
          <w:p w:rsidR="007C2B2B" w:rsidRPr="002C5C7A" w:rsidRDefault="007C2B2B" w:rsidP="00AA113A">
            <w:pPr>
              <w:rPr>
                <w:rFonts w:ascii="Times New Roman" w:hAnsi="Times New Roman"/>
                <w:sz w:val="20"/>
                <w:szCs w:val="20"/>
              </w:rPr>
            </w:pPr>
            <w:r w:rsidRPr="002C5C7A">
              <w:rPr>
                <w:rStyle w:val="fontstyle01"/>
                <w:rFonts w:ascii="Times New Roman" w:hAnsi="Times New Roman"/>
                <w:sz w:val="20"/>
                <w:szCs w:val="20"/>
              </w:rPr>
              <w:t>100.00±0.00</w:t>
            </w:r>
          </w:p>
          <w:p w:rsidR="007C2B2B" w:rsidRPr="002C5C7A" w:rsidRDefault="007C2B2B" w:rsidP="00AA113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</w:tcPr>
          <w:p w:rsidR="007C2B2B" w:rsidRPr="002C5C7A" w:rsidRDefault="007C2B2B" w:rsidP="00AA113A">
            <w:pPr>
              <w:rPr>
                <w:rFonts w:ascii="Times New Roman" w:hAnsi="Times New Roman"/>
                <w:sz w:val="20"/>
                <w:szCs w:val="20"/>
              </w:rPr>
            </w:pPr>
            <w:r w:rsidRPr="002C5C7A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</w:tr>
      <w:tr w:rsidR="007C2B2B" w:rsidRPr="002C5C7A" w:rsidTr="00AA113A">
        <w:tc>
          <w:tcPr>
            <w:tcW w:w="1402" w:type="dxa"/>
          </w:tcPr>
          <w:p w:rsidR="007C2B2B" w:rsidRPr="002C5C7A" w:rsidRDefault="007C2B2B" w:rsidP="00AA113A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5C7A">
              <w:rPr>
                <w:rFonts w:ascii="Times New Roman" w:hAnsi="Times New Roman"/>
                <w:sz w:val="20"/>
                <w:szCs w:val="20"/>
              </w:rPr>
              <w:t>C</w:t>
            </w:r>
            <w:r w:rsidRPr="002C5C7A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437" w:type="dxa"/>
          </w:tcPr>
          <w:p w:rsidR="007C2B2B" w:rsidRPr="002C5C7A" w:rsidRDefault="007C2B2B" w:rsidP="00AA113A">
            <w:pPr>
              <w:rPr>
                <w:rFonts w:ascii="Times New Roman" w:hAnsi="Times New Roman"/>
                <w:sz w:val="20"/>
                <w:szCs w:val="20"/>
              </w:rPr>
            </w:pPr>
            <w:r w:rsidRPr="002C5C7A">
              <w:rPr>
                <w:rStyle w:val="fontstyle01"/>
                <w:rFonts w:ascii="Times New Roman" w:hAnsi="Times New Roman"/>
                <w:sz w:val="20"/>
                <w:szCs w:val="20"/>
              </w:rPr>
              <w:t>2.14 ±0.06</w:t>
            </w:r>
          </w:p>
          <w:p w:rsidR="007C2B2B" w:rsidRPr="002C5C7A" w:rsidRDefault="007C2B2B" w:rsidP="00AA113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</w:tcPr>
          <w:p w:rsidR="007C2B2B" w:rsidRPr="002C5C7A" w:rsidRDefault="007C2B2B" w:rsidP="00AA113A">
            <w:pPr>
              <w:rPr>
                <w:rFonts w:ascii="Times New Roman" w:hAnsi="Times New Roman"/>
                <w:sz w:val="20"/>
                <w:szCs w:val="20"/>
              </w:rPr>
            </w:pPr>
            <w:r w:rsidRPr="002C5C7A">
              <w:rPr>
                <w:rStyle w:val="fontstyle01"/>
                <w:rFonts w:ascii="Times New Roman" w:hAnsi="Times New Roman"/>
                <w:sz w:val="20"/>
                <w:szCs w:val="20"/>
              </w:rPr>
              <w:t>1.99 ±0.06</w:t>
            </w:r>
          </w:p>
          <w:p w:rsidR="007C2B2B" w:rsidRPr="002C5C7A" w:rsidRDefault="007C2B2B" w:rsidP="00AA113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6" w:type="dxa"/>
          </w:tcPr>
          <w:p w:rsidR="007C2B2B" w:rsidRPr="002C5C7A" w:rsidRDefault="007C2B2B" w:rsidP="00AA113A">
            <w:pPr>
              <w:rPr>
                <w:rFonts w:ascii="Times New Roman" w:hAnsi="Times New Roman"/>
                <w:sz w:val="20"/>
                <w:szCs w:val="20"/>
              </w:rPr>
            </w:pPr>
            <w:r w:rsidRPr="002C5C7A">
              <w:rPr>
                <w:rStyle w:val="fontstyle01"/>
                <w:rFonts w:ascii="Times New Roman" w:hAnsi="Times New Roman"/>
                <w:sz w:val="20"/>
                <w:szCs w:val="20"/>
              </w:rPr>
              <w:t>2.16 ±0.06</w:t>
            </w:r>
          </w:p>
          <w:p w:rsidR="007C2B2B" w:rsidRPr="002C5C7A" w:rsidRDefault="007C2B2B" w:rsidP="00AA113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5" w:type="dxa"/>
          </w:tcPr>
          <w:p w:rsidR="007C2B2B" w:rsidRPr="002C5C7A" w:rsidRDefault="007C2B2B" w:rsidP="00AA113A">
            <w:pPr>
              <w:rPr>
                <w:rFonts w:ascii="Times New Roman" w:hAnsi="Times New Roman"/>
                <w:sz w:val="20"/>
                <w:szCs w:val="20"/>
              </w:rPr>
            </w:pPr>
            <w:r w:rsidRPr="002C5C7A">
              <w:rPr>
                <w:rStyle w:val="fontstyle01"/>
                <w:rFonts w:ascii="Times New Roman" w:hAnsi="Times New Roman"/>
                <w:sz w:val="20"/>
                <w:szCs w:val="20"/>
              </w:rPr>
              <w:t>2.07 ±0.06</w:t>
            </w:r>
          </w:p>
          <w:p w:rsidR="007C2B2B" w:rsidRPr="002C5C7A" w:rsidRDefault="007C2B2B" w:rsidP="00AA113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5" w:type="dxa"/>
          </w:tcPr>
          <w:p w:rsidR="007C2B2B" w:rsidRPr="002C5C7A" w:rsidRDefault="007C2B2B" w:rsidP="00AA113A">
            <w:pPr>
              <w:rPr>
                <w:rFonts w:ascii="Times New Roman" w:hAnsi="Times New Roman"/>
                <w:sz w:val="20"/>
                <w:szCs w:val="20"/>
              </w:rPr>
            </w:pPr>
            <w:r w:rsidRPr="002C5C7A">
              <w:rPr>
                <w:rStyle w:val="fontstyle01"/>
                <w:rFonts w:ascii="Times New Roman" w:hAnsi="Times New Roman"/>
                <w:sz w:val="20"/>
                <w:szCs w:val="20"/>
              </w:rPr>
              <w:t>2.02 ±0.04</w:t>
            </w:r>
          </w:p>
          <w:p w:rsidR="007C2B2B" w:rsidRPr="002C5C7A" w:rsidRDefault="007C2B2B" w:rsidP="00AA113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</w:tcPr>
          <w:p w:rsidR="007C2B2B" w:rsidRPr="002C5C7A" w:rsidRDefault="007C2B2B" w:rsidP="00AA113A">
            <w:pPr>
              <w:rPr>
                <w:rFonts w:ascii="Times New Roman" w:hAnsi="Times New Roman"/>
                <w:sz w:val="20"/>
                <w:szCs w:val="20"/>
              </w:rPr>
            </w:pPr>
            <w:r w:rsidRPr="002C5C7A">
              <w:rPr>
                <w:rStyle w:val="fontstyle01"/>
                <w:rFonts w:ascii="Times New Roman" w:hAnsi="Times New Roman"/>
                <w:sz w:val="20"/>
                <w:szCs w:val="20"/>
              </w:rPr>
              <w:t>0.278</w:t>
            </w:r>
          </w:p>
          <w:p w:rsidR="007C2B2B" w:rsidRPr="002C5C7A" w:rsidRDefault="007C2B2B" w:rsidP="00AA113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7C2B2B" w:rsidRPr="002C5C7A" w:rsidRDefault="007C2B2B" w:rsidP="007C2B2B">
      <w:pPr>
        <w:rPr>
          <w:rFonts w:ascii="MinionPro-Regular" w:hAnsi="MinionPro-Regular"/>
          <w:color w:val="000000"/>
          <w:sz w:val="20"/>
          <w:szCs w:val="24"/>
        </w:rPr>
      </w:pPr>
      <w:r w:rsidRPr="002C5C7A">
        <w:rPr>
          <w:rFonts w:ascii="MinionPro-Regular" w:hAnsi="MinionPro-Regular"/>
          <w:color w:val="000000"/>
          <w:sz w:val="20"/>
          <w:szCs w:val="24"/>
          <w:vertAlign w:val="superscript"/>
        </w:rPr>
        <w:t>1</w:t>
      </w:r>
      <w:r w:rsidRPr="002C5C7A">
        <w:rPr>
          <w:rFonts w:ascii="MinionPro-Regular" w:hAnsi="MinionPro-Regular"/>
          <w:color w:val="000000"/>
          <w:sz w:val="20"/>
          <w:szCs w:val="24"/>
        </w:rPr>
        <w:t>Initial weight</w:t>
      </w:r>
    </w:p>
    <w:p w:rsidR="007C2B2B" w:rsidRDefault="007C2B2B" w:rsidP="007C2B2B">
      <w:pPr>
        <w:rPr>
          <w:rFonts w:ascii="MinionPro-Regular" w:hAnsi="MinionPro-Regular"/>
          <w:color w:val="000000"/>
          <w:sz w:val="20"/>
          <w:szCs w:val="24"/>
        </w:rPr>
      </w:pPr>
      <w:r w:rsidRPr="002C5C7A">
        <w:rPr>
          <w:rFonts w:ascii="MinionPro-Regular" w:hAnsi="MinionPro-Regular"/>
          <w:color w:val="000000"/>
          <w:sz w:val="20"/>
          <w:szCs w:val="24"/>
          <w:vertAlign w:val="superscript"/>
        </w:rPr>
        <w:t>2</w:t>
      </w:r>
      <w:r w:rsidRPr="002C5C7A">
        <w:rPr>
          <w:rFonts w:ascii="MinionPro-Regular" w:hAnsi="MinionPro-Regular"/>
          <w:color w:val="000000"/>
          <w:sz w:val="20"/>
          <w:szCs w:val="24"/>
        </w:rPr>
        <w:t>Weight Gain;</w:t>
      </w:r>
    </w:p>
    <w:p w:rsidR="007C2B2B" w:rsidRDefault="007C2B2B" w:rsidP="007C2B2B">
      <w:pPr>
        <w:rPr>
          <w:rFonts w:ascii="MinionPro-Regular" w:hAnsi="MinionPro-Regular"/>
          <w:color w:val="000000"/>
          <w:sz w:val="20"/>
          <w:szCs w:val="24"/>
        </w:rPr>
      </w:pPr>
      <w:r w:rsidRPr="002C5C7A">
        <w:rPr>
          <w:rFonts w:ascii="MinionPro-Regular" w:hAnsi="MinionPro-Regular"/>
          <w:color w:val="000000"/>
          <w:sz w:val="20"/>
          <w:szCs w:val="24"/>
          <w:vertAlign w:val="superscript"/>
        </w:rPr>
        <w:t>3</w:t>
      </w:r>
      <w:r w:rsidRPr="002C5C7A">
        <w:rPr>
          <w:rFonts w:ascii="MinionPro-Regular" w:hAnsi="MinionPro-Regular"/>
          <w:color w:val="000000"/>
          <w:sz w:val="20"/>
          <w:szCs w:val="24"/>
        </w:rPr>
        <w:t>Feed Intake;</w:t>
      </w:r>
    </w:p>
    <w:p w:rsidR="007C2B2B" w:rsidRDefault="007C2B2B" w:rsidP="007C2B2B">
      <w:pPr>
        <w:rPr>
          <w:rFonts w:ascii="MinionPro-Regular" w:hAnsi="MinionPro-Regular"/>
          <w:color w:val="000000"/>
          <w:sz w:val="20"/>
          <w:szCs w:val="24"/>
        </w:rPr>
      </w:pPr>
      <w:r w:rsidRPr="002C5C7A">
        <w:rPr>
          <w:rFonts w:ascii="MinionPro-Regular" w:hAnsi="MinionPro-Regular"/>
          <w:color w:val="000000"/>
          <w:sz w:val="20"/>
          <w:szCs w:val="24"/>
          <w:vertAlign w:val="superscript"/>
        </w:rPr>
        <w:t>4</w:t>
      </w:r>
      <w:r w:rsidRPr="002C5C7A">
        <w:rPr>
          <w:rFonts w:ascii="MinionPro-Regular" w:hAnsi="MinionPro-Regular"/>
          <w:color w:val="000000"/>
          <w:sz w:val="20"/>
          <w:szCs w:val="24"/>
        </w:rPr>
        <w:t>Feed Conversion Ratio;</w:t>
      </w:r>
    </w:p>
    <w:p w:rsidR="007C2B2B" w:rsidRDefault="007C2B2B" w:rsidP="007C2B2B">
      <w:pPr>
        <w:rPr>
          <w:rFonts w:ascii="MinionPro-Regular" w:hAnsi="MinionPro-Regular"/>
          <w:color w:val="000000"/>
          <w:sz w:val="20"/>
          <w:szCs w:val="24"/>
        </w:rPr>
      </w:pPr>
      <w:r w:rsidRPr="002C5C7A">
        <w:rPr>
          <w:rFonts w:ascii="MinionPro-Regular" w:hAnsi="MinionPro-Regular"/>
          <w:color w:val="000000"/>
          <w:sz w:val="20"/>
          <w:szCs w:val="24"/>
          <w:vertAlign w:val="superscript"/>
        </w:rPr>
        <w:t>5</w:t>
      </w:r>
      <w:r w:rsidRPr="002C5C7A">
        <w:rPr>
          <w:rFonts w:ascii="MinionPro-Regular" w:hAnsi="MinionPro-Regular"/>
          <w:color w:val="000000"/>
          <w:sz w:val="20"/>
          <w:szCs w:val="24"/>
        </w:rPr>
        <w:t>Survival Rate;</w:t>
      </w:r>
    </w:p>
    <w:p w:rsidR="007C2B2B" w:rsidRPr="002C5C7A" w:rsidRDefault="007C2B2B" w:rsidP="007C2B2B">
      <w:pPr>
        <w:rPr>
          <w:rFonts w:ascii="MinionPro-Regular" w:hAnsi="MinionPro-Regular"/>
          <w:color w:val="000000"/>
          <w:sz w:val="20"/>
          <w:szCs w:val="24"/>
        </w:rPr>
      </w:pPr>
      <w:r w:rsidRPr="002C5C7A">
        <w:rPr>
          <w:rFonts w:ascii="MinionPro-Regular" w:hAnsi="MinionPro-Regular"/>
          <w:color w:val="000000"/>
          <w:sz w:val="20"/>
          <w:szCs w:val="24"/>
          <w:vertAlign w:val="superscript"/>
        </w:rPr>
        <w:t>6</w:t>
      </w:r>
      <w:r w:rsidRPr="002C5C7A">
        <w:rPr>
          <w:rFonts w:ascii="MinionPro-Regular" w:hAnsi="MinionPro-Regular"/>
          <w:color w:val="000000"/>
          <w:sz w:val="20"/>
          <w:szCs w:val="24"/>
        </w:rPr>
        <w:t xml:space="preserve">Condition Factor; </w:t>
      </w:r>
    </w:p>
    <w:p w:rsidR="007C2B2B" w:rsidRDefault="007C2B2B" w:rsidP="007C2B2B">
      <w:pPr>
        <w:rPr>
          <w:rFonts w:ascii="MinionPro-Regular" w:hAnsi="MinionPro-Regular"/>
          <w:color w:val="000000"/>
          <w:sz w:val="16"/>
          <w:szCs w:val="16"/>
        </w:rPr>
      </w:pPr>
      <w:r w:rsidRPr="002C5C7A">
        <w:rPr>
          <w:rFonts w:ascii="MinionPro-Regular" w:hAnsi="MinionPro-Regular"/>
          <w:color w:val="000000"/>
          <w:sz w:val="20"/>
          <w:szCs w:val="24"/>
        </w:rPr>
        <w:t>Values are mean ± SEM (n = 3). Different superscripts indicate significant difference among different treatments (</w:t>
      </w:r>
      <w:r w:rsidRPr="002C5C7A">
        <w:rPr>
          <w:rFonts w:ascii="MinionPro-It" w:hAnsi="MinionPro-It"/>
          <w:i/>
          <w:iCs/>
          <w:color w:val="000000"/>
          <w:sz w:val="20"/>
          <w:szCs w:val="24"/>
        </w:rPr>
        <w:t>P</w:t>
      </w:r>
      <w:r w:rsidRPr="002C5C7A">
        <w:rPr>
          <w:rFonts w:ascii="TeX_CM_Maths_Italic" w:hAnsi="TeX_CM_Maths_Italic"/>
          <w:i/>
          <w:iCs/>
          <w:color w:val="000000"/>
          <w:sz w:val="20"/>
          <w:szCs w:val="24"/>
        </w:rPr>
        <w:t>&lt;</w:t>
      </w:r>
      <w:r w:rsidRPr="002C5C7A">
        <w:rPr>
          <w:rFonts w:ascii="MinionPro-Regular" w:hAnsi="MinionPro-Regular"/>
          <w:color w:val="000000"/>
          <w:sz w:val="20"/>
          <w:szCs w:val="24"/>
        </w:rPr>
        <w:t>0.05).</w:t>
      </w:r>
    </w:p>
    <w:p w:rsidR="006F75BA" w:rsidRDefault="006F75BA">
      <w:bookmarkStart w:id="0" w:name="_GoBack"/>
      <w:bookmarkEnd w:id="0"/>
    </w:p>
    <w:sectPr w:rsidR="006F7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Condensed">
    <w:altName w:val="Times New Roman"/>
    <w:panose1 w:val="00000000000000000000"/>
    <w:charset w:val="00"/>
    <w:family w:val="roman"/>
    <w:notTrueType/>
    <w:pitch w:val="default"/>
  </w:font>
  <w:font w:name="MinionPro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MinionPro-It">
    <w:altName w:val="Times New Roman"/>
    <w:panose1 w:val="00000000000000000000"/>
    <w:charset w:val="00"/>
    <w:family w:val="roman"/>
    <w:notTrueType/>
    <w:pitch w:val="default"/>
  </w:font>
  <w:font w:name="TeX_CM_Maths_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B2B"/>
    <w:rsid w:val="00023F53"/>
    <w:rsid w:val="004A15F9"/>
    <w:rsid w:val="00685D56"/>
    <w:rsid w:val="006F75BA"/>
    <w:rsid w:val="007C2B2B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7C2B2B"/>
    <w:rPr>
      <w:rFonts w:ascii="Helvetica-Condensed" w:hAnsi="Helvetica-Condensed" w:hint="default"/>
      <w:b w:val="0"/>
      <w:bCs w:val="0"/>
      <w:i w:val="0"/>
      <w:iCs w:val="0"/>
      <w:color w:val="000000"/>
      <w:sz w:val="16"/>
      <w:szCs w:val="16"/>
    </w:rPr>
  </w:style>
  <w:style w:type="table" w:styleId="TableGrid">
    <w:name w:val="Table Grid"/>
    <w:basedOn w:val="TableNormal"/>
    <w:uiPriority w:val="99"/>
    <w:rsid w:val="007C2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7C2B2B"/>
    <w:rPr>
      <w:rFonts w:ascii="Helvetica-Condensed" w:hAnsi="Helvetica-Condensed" w:hint="default"/>
      <w:b w:val="0"/>
      <w:bCs w:val="0"/>
      <w:i w:val="0"/>
      <w:iCs w:val="0"/>
      <w:color w:val="000000"/>
      <w:sz w:val="16"/>
      <w:szCs w:val="16"/>
    </w:rPr>
  </w:style>
  <w:style w:type="table" w:styleId="TableGrid">
    <w:name w:val="Table Grid"/>
    <w:basedOn w:val="TableNormal"/>
    <w:uiPriority w:val="99"/>
    <w:rsid w:val="007C2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701</Characters>
  <Application>Microsoft Office Word</Application>
  <DocSecurity>0</DocSecurity>
  <Lines>31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2019-11-09T05:43:00Z</dcterms:created>
  <dcterms:modified xsi:type="dcterms:W3CDTF">2019-11-09T05:44:00Z</dcterms:modified>
</cp:coreProperties>
</file>