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F8F" w:rsidRPr="004C1CDF" w:rsidRDefault="004C1CDF" w:rsidP="004C1CDF">
      <w:pPr>
        <w:jc w:val="both"/>
        <w:rPr>
          <w:rFonts w:ascii="Times New Roman" w:hAnsi="Times New Roman" w:cs="Times New Roman"/>
          <w:sz w:val="24"/>
        </w:rPr>
      </w:pPr>
      <w:proofErr w:type="gramStart"/>
      <w:r w:rsidRPr="004C1CDF">
        <w:rPr>
          <w:rFonts w:ascii="Times New Roman" w:hAnsi="Times New Roman" w:cs="Times New Roman"/>
          <w:b/>
          <w:sz w:val="24"/>
        </w:rPr>
        <w:t>Supplementary table 1.</w:t>
      </w:r>
      <w:proofErr w:type="gramEnd"/>
      <w:r w:rsidRPr="004C1CDF">
        <w:rPr>
          <w:rFonts w:ascii="Times New Roman" w:hAnsi="Times New Roman" w:cs="Times New Roman"/>
          <w:sz w:val="24"/>
        </w:rPr>
        <w:t xml:space="preserve"> Mean overall Ct value of all the organs analyzed from </w:t>
      </w:r>
      <w:r w:rsidR="00294DD2">
        <w:rPr>
          <w:rFonts w:ascii="Times New Roman" w:hAnsi="Times New Roman" w:cs="Times New Roman" w:hint="eastAsia"/>
          <w:sz w:val="24"/>
        </w:rPr>
        <w:t>five replications (pool of 3 animal in each replication)</w:t>
      </w:r>
      <w:r w:rsidRPr="004C1CDF">
        <w:rPr>
          <w:rFonts w:ascii="Times New Roman" w:hAnsi="Times New Roman" w:cs="Times New Roman"/>
          <w:sz w:val="24"/>
        </w:rPr>
        <w:t xml:space="preserve"> in control and infected group </w:t>
      </w:r>
    </w:p>
    <w:tbl>
      <w:tblPr>
        <w:tblStyle w:val="TableGrid"/>
        <w:tblW w:w="0" w:type="auto"/>
        <w:jc w:val="center"/>
        <w:tblLook w:val="04A0"/>
      </w:tblPr>
      <w:tblGrid>
        <w:gridCol w:w="3192"/>
        <w:gridCol w:w="2610"/>
        <w:gridCol w:w="2610"/>
      </w:tblGrid>
      <w:tr w:rsidR="004C1CDF" w:rsidRPr="004C1CDF" w:rsidTr="004C1CDF">
        <w:trPr>
          <w:trHeight w:val="467"/>
          <w:jc w:val="center"/>
        </w:trPr>
        <w:tc>
          <w:tcPr>
            <w:tcW w:w="3192" w:type="dxa"/>
            <w:vMerge w:val="restart"/>
            <w:vAlign w:val="center"/>
          </w:tcPr>
          <w:p w:rsidR="004C1CDF" w:rsidRPr="004C1CDF" w:rsidRDefault="004C1CDF" w:rsidP="004C1C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C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Housekeeping genes </w:t>
            </w:r>
          </w:p>
        </w:tc>
        <w:tc>
          <w:tcPr>
            <w:tcW w:w="5106" w:type="dxa"/>
            <w:gridSpan w:val="2"/>
            <w:vAlign w:val="center"/>
          </w:tcPr>
          <w:p w:rsidR="004C1CDF" w:rsidRPr="004C1CDF" w:rsidRDefault="004C1CDF" w:rsidP="004C1C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CDF">
              <w:rPr>
                <w:rFonts w:ascii="Times New Roman" w:hAnsi="Times New Roman" w:cs="Times New Roman"/>
                <w:b/>
                <w:sz w:val="28"/>
                <w:szCs w:val="28"/>
              </w:rPr>
              <w:t>Mean overall Ct value</w:t>
            </w:r>
          </w:p>
        </w:tc>
      </w:tr>
      <w:tr w:rsidR="004C1CDF" w:rsidRPr="004C1CDF" w:rsidTr="004C1CDF">
        <w:trPr>
          <w:trHeight w:val="449"/>
          <w:jc w:val="center"/>
        </w:trPr>
        <w:tc>
          <w:tcPr>
            <w:tcW w:w="3192" w:type="dxa"/>
            <w:vMerge/>
            <w:vAlign w:val="center"/>
          </w:tcPr>
          <w:p w:rsidR="004C1CDF" w:rsidRPr="004C1CDF" w:rsidRDefault="004C1CDF" w:rsidP="004C1C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96" w:type="dxa"/>
            <w:vAlign w:val="center"/>
          </w:tcPr>
          <w:p w:rsidR="004C1CDF" w:rsidRPr="004C1CDF" w:rsidRDefault="004C1CDF" w:rsidP="002A06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CDF">
              <w:rPr>
                <w:rFonts w:ascii="Times New Roman" w:hAnsi="Times New Roman" w:cs="Times New Roman"/>
                <w:b/>
                <w:sz w:val="28"/>
                <w:szCs w:val="28"/>
              </w:rPr>
              <w:t>Control (n=</w:t>
            </w:r>
            <w:r w:rsidR="002A0683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5</w:t>
            </w:r>
            <w:r w:rsidRPr="004C1CDF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2610" w:type="dxa"/>
            <w:vAlign w:val="center"/>
          </w:tcPr>
          <w:p w:rsidR="004C1CDF" w:rsidRPr="004C1CDF" w:rsidRDefault="004C1CDF" w:rsidP="002A06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CDF">
              <w:rPr>
                <w:rFonts w:ascii="Times New Roman" w:hAnsi="Times New Roman" w:cs="Times New Roman"/>
                <w:b/>
                <w:sz w:val="28"/>
                <w:szCs w:val="28"/>
              </w:rPr>
              <w:t>Infected (n=</w:t>
            </w:r>
            <w:r w:rsidR="002A0683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5</w:t>
            </w:r>
            <w:r w:rsidRPr="004C1CDF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4C1CDF" w:rsidRPr="004C1CDF" w:rsidTr="004C1CDF">
        <w:trPr>
          <w:jc w:val="center"/>
        </w:trPr>
        <w:tc>
          <w:tcPr>
            <w:tcW w:w="3192" w:type="dxa"/>
            <w:vAlign w:val="center"/>
          </w:tcPr>
          <w:p w:rsidR="004C1CDF" w:rsidRPr="004C1CDF" w:rsidRDefault="004C1CDF" w:rsidP="004C1CDF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CDF">
              <w:rPr>
                <w:rFonts w:ascii="Times New Roman" w:hAnsi="Times New Roman" w:cs="Times New Roman"/>
                <w:b/>
                <w:sz w:val="28"/>
                <w:szCs w:val="28"/>
              </w:rPr>
              <w:t>ARP</w:t>
            </w:r>
          </w:p>
        </w:tc>
        <w:tc>
          <w:tcPr>
            <w:tcW w:w="2496" w:type="dxa"/>
            <w:vAlign w:val="center"/>
          </w:tcPr>
          <w:p w:rsidR="004C1CDF" w:rsidRPr="004C1CDF" w:rsidRDefault="004C1CDF" w:rsidP="004C1CDF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1CDF">
              <w:rPr>
                <w:rFonts w:ascii="Times New Roman" w:eastAsia="Times New Roman" w:hAnsi="Times New Roman" w:cs="Times New Roman"/>
                <w:sz w:val="28"/>
                <w:szCs w:val="28"/>
              </w:rPr>
              <w:t>14.99292</w:t>
            </w:r>
            <w:r w:rsidRPr="004C1CDF">
              <w:rPr>
                <w:rFonts w:ascii="Times New Roman" w:hAnsi="Times New Roman" w:cs="Times New Roman"/>
                <w:sz w:val="28"/>
                <w:szCs w:val="28"/>
              </w:rPr>
              <w:t>±</w:t>
            </w:r>
            <w:r w:rsidRPr="004C1CDF">
              <w:rPr>
                <w:rFonts w:ascii="Times New Roman" w:eastAsia="Times New Roman" w:hAnsi="Times New Roman" w:cs="Times New Roman"/>
                <w:sz w:val="28"/>
                <w:szCs w:val="28"/>
              </w:rPr>
              <w:t>0.4586898</w:t>
            </w:r>
          </w:p>
        </w:tc>
        <w:tc>
          <w:tcPr>
            <w:tcW w:w="2610" w:type="dxa"/>
            <w:vAlign w:val="center"/>
          </w:tcPr>
          <w:p w:rsidR="004C1CDF" w:rsidRPr="004C1CDF" w:rsidRDefault="004C1CDF" w:rsidP="004C1CDF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1CDF">
              <w:rPr>
                <w:rFonts w:ascii="Times New Roman" w:eastAsia="Times New Roman" w:hAnsi="Times New Roman" w:cs="Times New Roman"/>
                <w:sz w:val="28"/>
                <w:szCs w:val="28"/>
              </w:rPr>
              <w:t>15.76167</w:t>
            </w:r>
            <w:r w:rsidRPr="004C1CDF">
              <w:rPr>
                <w:rFonts w:ascii="Times New Roman" w:hAnsi="Times New Roman" w:cs="Times New Roman"/>
                <w:sz w:val="28"/>
                <w:szCs w:val="28"/>
              </w:rPr>
              <w:t>±</w:t>
            </w:r>
            <w:r w:rsidRPr="004C1CDF">
              <w:rPr>
                <w:rFonts w:ascii="Times New Roman" w:eastAsia="Times New Roman" w:hAnsi="Times New Roman" w:cs="Times New Roman"/>
                <w:sz w:val="28"/>
                <w:szCs w:val="28"/>
              </w:rPr>
              <w:t>0.6069389</w:t>
            </w:r>
          </w:p>
        </w:tc>
      </w:tr>
      <w:tr w:rsidR="004C1CDF" w:rsidRPr="004C1CDF" w:rsidTr="004C1CDF">
        <w:trPr>
          <w:jc w:val="center"/>
        </w:trPr>
        <w:tc>
          <w:tcPr>
            <w:tcW w:w="3192" w:type="dxa"/>
            <w:vAlign w:val="center"/>
          </w:tcPr>
          <w:p w:rsidR="004C1CDF" w:rsidRPr="004C1CDF" w:rsidRDefault="004C1CDF" w:rsidP="004C1CDF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C1CDF">
              <w:rPr>
                <w:rFonts w:ascii="Times New Roman" w:hAnsi="Times New Roman" w:cs="Times New Roman"/>
                <w:b/>
                <w:sz w:val="28"/>
                <w:szCs w:val="28"/>
              </w:rPr>
              <w:t>Actin</w:t>
            </w:r>
            <w:proofErr w:type="spellEnd"/>
            <w:r w:rsidRPr="004C1CDF">
              <w:rPr>
                <w:rFonts w:ascii="Times New Roman" w:hAnsi="Times New Roman" w:cs="Times New Roman"/>
                <w:b/>
                <w:sz w:val="28"/>
                <w:szCs w:val="28"/>
              </w:rPr>
              <w:t>-β</w:t>
            </w:r>
          </w:p>
        </w:tc>
        <w:tc>
          <w:tcPr>
            <w:tcW w:w="2496" w:type="dxa"/>
            <w:vAlign w:val="center"/>
          </w:tcPr>
          <w:p w:rsidR="004C1CDF" w:rsidRPr="004C1CDF" w:rsidRDefault="004C1CDF" w:rsidP="004C1CDF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1CDF">
              <w:rPr>
                <w:rFonts w:ascii="Times New Roman" w:eastAsia="Times New Roman" w:hAnsi="Times New Roman" w:cs="Times New Roman"/>
                <w:sz w:val="28"/>
                <w:szCs w:val="28"/>
              </w:rPr>
              <w:t>17.3675</w:t>
            </w:r>
            <w:r w:rsidRPr="004C1CDF">
              <w:rPr>
                <w:rFonts w:ascii="Times New Roman" w:hAnsi="Times New Roman" w:cs="Times New Roman"/>
                <w:sz w:val="28"/>
                <w:szCs w:val="28"/>
              </w:rPr>
              <w:t>1±</w:t>
            </w:r>
            <w:r w:rsidRPr="004C1CDF">
              <w:rPr>
                <w:rFonts w:ascii="Times New Roman" w:eastAsia="Times New Roman" w:hAnsi="Times New Roman" w:cs="Times New Roman"/>
                <w:sz w:val="28"/>
                <w:szCs w:val="28"/>
              </w:rPr>
              <w:t>0.9132566</w:t>
            </w:r>
          </w:p>
        </w:tc>
        <w:tc>
          <w:tcPr>
            <w:tcW w:w="2610" w:type="dxa"/>
            <w:vAlign w:val="center"/>
          </w:tcPr>
          <w:p w:rsidR="004C1CDF" w:rsidRPr="004C1CDF" w:rsidRDefault="004C1CDF" w:rsidP="004C1CDF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1CDF">
              <w:rPr>
                <w:rFonts w:ascii="Times New Roman" w:eastAsia="Times New Roman" w:hAnsi="Times New Roman" w:cs="Times New Roman"/>
                <w:sz w:val="28"/>
                <w:szCs w:val="28"/>
              </w:rPr>
              <w:t>14.89042</w:t>
            </w:r>
            <w:r w:rsidRPr="004C1CDF">
              <w:rPr>
                <w:rFonts w:ascii="Times New Roman" w:hAnsi="Times New Roman" w:cs="Times New Roman"/>
                <w:sz w:val="28"/>
                <w:szCs w:val="28"/>
              </w:rPr>
              <w:t>±</w:t>
            </w:r>
            <w:r w:rsidRPr="004C1CDF">
              <w:rPr>
                <w:rFonts w:ascii="Times New Roman" w:eastAsia="Times New Roman" w:hAnsi="Times New Roman" w:cs="Times New Roman"/>
                <w:sz w:val="28"/>
                <w:szCs w:val="28"/>
              </w:rPr>
              <w:t>0.3394478</w:t>
            </w:r>
          </w:p>
        </w:tc>
      </w:tr>
      <w:tr w:rsidR="004C1CDF" w:rsidRPr="004C1CDF" w:rsidTr="004C1CDF">
        <w:trPr>
          <w:jc w:val="center"/>
        </w:trPr>
        <w:tc>
          <w:tcPr>
            <w:tcW w:w="3192" w:type="dxa"/>
            <w:vAlign w:val="center"/>
          </w:tcPr>
          <w:p w:rsidR="004C1CDF" w:rsidRPr="004C1CDF" w:rsidRDefault="004C1CDF" w:rsidP="004C1CDF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CDF">
              <w:rPr>
                <w:rFonts w:ascii="Times New Roman" w:hAnsi="Times New Roman" w:cs="Times New Roman"/>
                <w:b/>
                <w:sz w:val="28"/>
                <w:szCs w:val="28"/>
              </w:rPr>
              <w:t>EF-1α</w:t>
            </w:r>
          </w:p>
        </w:tc>
        <w:tc>
          <w:tcPr>
            <w:tcW w:w="2496" w:type="dxa"/>
            <w:vAlign w:val="center"/>
          </w:tcPr>
          <w:p w:rsidR="004C1CDF" w:rsidRPr="004C1CDF" w:rsidRDefault="004C1CDF" w:rsidP="004C1CDF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1CDF">
              <w:rPr>
                <w:rFonts w:ascii="Times New Roman" w:eastAsia="Times New Roman" w:hAnsi="Times New Roman" w:cs="Times New Roman"/>
                <w:sz w:val="28"/>
                <w:szCs w:val="28"/>
              </w:rPr>
              <w:t>15.22958</w:t>
            </w:r>
            <w:r w:rsidRPr="004C1CDF">
              <w:rPr>
                <w:rFonts w:ascii="Times New Roman" w:hAnsi="Times New Roman" w:cs="Times New Roman"/>
                <w:sz w:val="28"/>
                <w:szCs w:val="28"/>
              </w:rPr>
              <w:t>±</w:t>
            </w:r>
            <w:r w:rsidRPr="004C1CDF">
              <w:rPr>
                <w:rFonts w:ascii="Times New Roman" w:eastAsia="Times New Roman" w:hAnsi="Times New Roman" w:cs="Times New Roman"/>
                <w:sz w:val="28"/>
                <w:szCs w:val="28"/>
              </w:rPr>
              <w:t>0.3535107</w:t>
            </w:r>
          </w:p>
        </w:tc>
        <w:tc>
          <w:tcPr>
            <w:tcW w:w="2610" w:type="dxa"/>
            <w:vAlign w:val="center"/>
          </w:tcPr>
          <w:p w:rsidR="004C1CDF" w:rsidRPr="004C1CDF" w:rsidRDefault="004C1CDF" w:rsidP="004C1CDF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1CDF">
              <w:rPr>
                <w:rFonts w:ascii="Times New Roman" w:eastAsia="Times New Roman" w:hAnsi="Times New Roman" w:cs="Times New Roman"/>
                <w:sz w:val="28"/>
                <w:szCs w:val="28"/>
              </w:rPr>
              <w:t>15.09417</w:t>
            </w:r>
            <w:r w:rsidRPr="004C1CDF">
              <w:rPr>
                <w:rFonts w:ascii="Times New Roman" w:hAnsi="Times New Roman" w:cs="Times New Roman"/>
                <w:sz w:val="28"/>
                <w:szCs w:val="28"/>
              </w:rPr>
              <w:t>±</w:t>
            </w:r>
            <w:r w:rsidRPr="004C1CDF">
              <w:rPr>
                <w:rFonts w:ascii="Times New Roman" w:eastAsia="Times New Roman" w:hAnsi="Times New Roman" w:cs="Times New Roman"/>
                <w:sz w:val="28"/>
                <w:szCs w:val="28"/>
              </w:rPr>
              <w:t>0.5149904</w:t>
            </w:r>
          </w:p>
        </w:tc>
      </w:tr>
      <w:tr w:rsidR="004C1CDF" w:rsidRPr="004C1CDF" w:rsidTr="004C1CDF">
        <w:trPr>
          <w:jc w:val="center"/>
        </w:trPr>
        <w:tc>
          <w:tcPr>
            <w:tcW w:w="3192" w:type="dxa"/>
            <w:vAlign w:val="center"/>
          </w:tcPr>
          <w:p w:rsidR="004C1CDF" w:rsidRPr="004C1CDF" w:rsidRDefault="004C1CDF" w:rsidP="004C1CDF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CDF">
              <w:rPr>
                <w:rFonts w:ascii="Times New Roman" w:hAnsi="Times New Roman" w:cs="Times New Roman"/>
                <w:b/>
                <w:sz w:val="28"/>
                <w:szCs w:val="28"/>
              </w:rPr>
              <w:t>GAPDH</w:t>
            </w:r>
          </w:p>
        </w:tc>
        <w:tc>
          <w:tcPr>
            <w:tcW w:w="2496" w:type="dxa"/>
            <w:vAlign w:val="center"/>
          </w:tcPr>
          <w:p w:rsidR="004C1CDF" w:rsidRPr="004C1CDF" w:rsidRDefault="004C1CDF" w:rsidP="004C1CDF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1CDF">
              <w:rPr>
                <w:rFonts w:ascii="Times New Roman" w:eastAsia="Times New Roman" w:hAnsi="Times New Roman" w:cs="Times New Roman"/>
                <w:sz w:val="28"/>
                <w:szCs w:val="28"/>
              </w:rPr>
              <w:t>18.12042</w:t>
            </w:r>
            <w:r w:rsidRPr="004C1CDF">
              <w:rPr>
                <w:rFonts w:ascii="Times New Roman" w:hAnsi="Times New Roman" w:cs="Times New Roman"/>
                <w:sz w:val="28"/>
                <w:szCs w:val="28"/>
              </w:rPr>
              <w:t>±</w:t>
            </w:r>
            <w:r w:rsidRPr="004C1CDF">
              <w:rPr>
                <w:rFonts w:ascii="Times New Roman" w:eastAsia="Times New Roman" w:hAnsi="Times New Roman" w:cs="Times New Roman"/>
                <w:sz w:val="28"/>
                <w:szCs w:val="28"/>
              </w:rPr>
              <w:t>0.9293855</w:t>
            </w:r>
          </w:p>
        </w:tc>
        <w:tc>
          <w:tcPr>
            <w:tcW w:w="2610" w:type="dxa"/>
            <w:vAlign w:val="center"/>
          </w:tcPr>
          <w:p w:rsidR="004C1CDF" w:rsidRPr="004C1CDF" w:rsidRDefault="004C1CDF" w:rsidP="004C1CDF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1CDF">
              <w:rPr>
                <w:rFonts w:ascii="Times New Roman" w:eastAsia="Times New Roman" w:hAnsi="Times New Roman" w:cs="Times New Roman"/>
                <w:sz w:val="28"/>
                <w:szCs w:val="28"/>
              </w:rPr>
              <w:t>16.88625</w:t>
            </w:r>
            <w:r w:rsidRPr="004C1CDF">
              <w:rPr>
                <w:rFonts w:ascii="Times New Roman" w:hAnsi="Times New Roman" w:cs="Times New Roman"/>
                <w:sz w:val="28"/>
                <w:szCs w:val="28"/>
              </w:rPr>
              <w:t>±</w:t>
            </w:r>
            <w:r w:rsidRPr="004C1CDF">
              <w:rPr>
                <w:rFonts w:ascii="Times New Roman" w:eastAsia="Times New Roman" w:hAnsi="Times New Roman" w:cs="Times New Roman"/>
                <w:sz w:val="28"/>
                <w:szCs w:val="28"/>
              </w:rPr>
              <w:t>0.6927692</w:t>
            </w:r>
          </w:p>
        </w:tc>
      </w:tr>
    </w:tbl>
    <w:p w:rsidR="004C1CDF" w:rsidRDefault="004C1CDF" w:rsidP="004C1CDF">
      <w:pPr>
        <w:spacing w:before="240"/>
      </w:pPr>
    </w:p>
    <w:sectPr w:rsidR="004C1CDF" w:rsidSect="00453F8F">
      <w:pgSz w:w="12240" w:h="15840"/>
      <w:pgMar w:top="170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docVars>
    <w:docVar w:name="__Grammarly_42____i" w:val="H4sIAAAAAAAEAKtWckksSQxILCpxzi/NK1GyMqwFAAEhoTITAAAA"/>
    <w:docVar w:name="__Grammarly_42___1" w:val="H4sIAAAAAAAEAKtWcslP9kxRslIyNDYyNDAwNTSzNDQ0tTQ3NzJX0lEKTi0uzszPAykwqgUAh4byVCwAAAA="/>
  </w:docVars>
  <w:rsids>
    <w:rsidRoot w:val="004C1CDF"/>
    <w:rsid w:val="001620DC"/>
    <w:rsid w:val="00294DD2"/>
    <w:rsid w:val="002A0683"/>
    <w:rsid w:val="003638FC"/>
    <w:rsid w:val="00453F8F"/>
    <w:rsid w:val="004C1C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3F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C1C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6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Registered User</dc:creator>
  <cp:lastModifiedBy>Registered User</cp:lastModifiedBy>
  <cp:revision>3</cp:revision>
  <dcterms:created xsi:type="dcterms:W3CDTF">2019-08-12T02:48:00Z</dcterms:created>
  <dcterms:modified xsi:type="dcterms:W3CDTF">2019-08-12T04:15:00Z</dcterms:modified>
</cp:coreProperties>
</file>